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44" w:rsidRPr="006B7A05" w:rsidRDefault="00497044" w:rsidP="006B7A05">
      <w:pPr>
        <w:spacing w:line="360" w:lineRule="auto"/>
        <w:jc w:val="both"/>
        <w:rPr>
          <w:rFonts w:ascii="Times New Roman" w:hAnsi="Times New Roman"/>
          <w:b/>
          <w:caps/>
          <w:sz w:val="24"/>
          <w:szCs w:val="24"/>
        </w:rPr>
      </w:pPr>
      <w:r w:rsidRPr="006B7A05">
        <w:rPr>
          <w:rFonts w:ascii="Times New Roman" w:hAnsi="Times New Roman"/>
          <w:b/>
          <w:caps/>
          <w:sz w:val="24"/>
          <w:szCs w:val="24"/>
          <w:lang w:val="el-GR"/>
        </w:rPr>
        <w:t>Κλινική συμπεριφορά αυτοαδροποιητικών συγκολλητικών συστημάτων σε αυχενικές αποκαταστάσεις</w:t>
      </w:r>
    </w:p>
    <w:p w:rsidR="00497044" w:rsidRPr="006B7A05" w:rsidRDefault="00497044" w:rsidP="006B7A05">
      <w:pPr>
        <w:spacing w:line="360" w:lineRule="auto"/>
        <w:jc w:val="both"/>
        <w:rPr>
          <w:rFonts w:ascii="Times New Roman" w:hAnsi="Times New Roman"/>
          <w:b/>
          <w:caps/>
          <w:sz w:val="24"/>
          <w:szCs w:val="24"/>
          <w:lang w:val="el-GR"/>
        </w:rPr>
      </w:pPr>
      <w:r w:rsidRPr="006B7A05">
        <w:rPr>
          <w:rFonts w:ascii="Times New Roman" w:hAnsi="Times New Roman"/>
          <w:b/>
          <w:caps/>
          <w:sz w:val="24"/>
          <w:szCs w:val="24"/>
          <w:lang w:val="el-GR"/>
        </w:rPr>
        <w:t>ΣΑΜΠΡΗ ΙΩΑΝΝΑ</w:t>
      </w:r>
    </w:p>
    <w:p w:rsidR="00497044" w:rsidRDefault="00497044" w:rsidP="00AF4A7E">
      <w:pPr>
        <w:spacing w:line="360" w:lineRule="auto"/>
        <w:jc w:val="both"/>
        <w:rPr>
          <w:rFonts w:cs="Arial"/>
          <w:sz w:val="24"/>
          <w:lang w:val="el-GR"/>
        </w:rPr>
      </w:pPr>
      <w:r w:rsidRPr="00E46D61">
        <w:rPr>
          <w:rFonts w:cs="Arial"/>
          <w:b/>
          <w:sz w:val="24"/>
          <w:lang w:val="el-GR"/>
        </w:rPr>
        <w:t>Σκοπός</w:t>
      </w:r>
      <w:r w:rsidRPr="00307A8C">
        <w:rPr>
          <w:rFonts w:cs="Arial"/>
          <w:sz w:val="24"/>
          <w:lang w:val="el-GR"/>
        </w:rPr>
        <w:t xml:space="preserve"> της</w:t>
      </w:r>
      <w:r>
        <w:rPr>
          <w:rFonts w:cs="Arial"/>
          <w:sz w:val="24"/>
          <w:lang w:val="el-GR"/>
        </w:rPr>
        <w:t xml:space="preserve"> παρούσας κλινικής μελέτης ήταν</w:t>
      </w:r>
      <w:r w:rsidRPr="00307A8C">
        <w:rPr>
          <w:rFonts w:cs="Arial"/>
          <w:sz w:val="24"/>
          <w:lang w:val="el-GR"/>
        </w:rPr>
        <w:t xml:space="preserve"> η αξιο</w:t>
      </w:r>
      <w:r>
        <w:rPr>
          <w:rFonts w:cs="Arial"/>
          <w:sz w:val="24"/>
          <w:lang w:val="el-GR"/>
        </w:rPr>
        <w:t>λόγηση της διετούς</w:t>
      </w:r>
      <w:r w:rsidRPr="00307A8C">
        <w:rPr>
          <w:rFonts w:cs="Arial"/>
          <w:sz w:val="24"/>
          <w:lang w:val="el-GR"/>
        </w:rPr>
        <w:t xml:space="preserve"> συμπεριφοράς αυχενικών αποκαταστάσεων</w:t>
      </w:r>
      <w:r>
        <w:rPr>
          <w:rFonts w:cs="Arial"/>
          <w:sz w:val="24"/>
          <w:lang w:val="el-GR"/>
        </w:rPr>
        <w:t xml:space="preserve"> σύνθετης ρητίνης στις οποίες έχει</w:t>
      </w:r>
      <w:r w:rsidRPr="00307A8C">
        <w:rPr>
          <w:rFonts w:cs="Arial"/>
          <w:sz w:val="24"/>
          <w:lang w:val="el-GR"/>
        </w:rPr>
        <w:t xml:space="preserve"> χρησιμοποιηθεί </w:t>
      </w:r>
      <w:r>
        <w:rPr>
          <w:rFonts w:cs="Arial"/>
          <w:sz w:val="24"/>
          <w:lang w:val="el-GR"/>
        </w:rPr>
        <w:t xml:space="preserve">αυτοαδροποιητικό συγκολλητικό </w:t>
      </w:r>
      <w:r w:rsidRPr="00307A8C">
        <w:rPr>
          <w:rFonts w:cs="Arial"/>
          <w:sz w:val="24"/>
          <w:lang w:val="el-GR"/>
        </w:rPr>
        <w:t>σύστημ</w:t>
      </w:r>
      <w:r>
        <w:rPr>
          <w:rFonts w:cs="Arial"/>
          <w:sz w:val="24"/>
          <w:lang w:val="el-GR"/>
        </w:rPr>
        <w:t>α</w:t>
      </w:r>
      <w:r w:rsidRPr="00307A8C">
        <w:rPr>
          <w:rFonts w:cs="Arial"/>
          <w:sz w:val="24"/>
          <w:lang w:val="el-GR"/>
        </w:rPr>
        <w:t>, με ή χωρίς αδροποίηση της αδαμαντίνης, συγκριτικά με όμοι</w:t>
      </w:r>
      <w:r>
        <w:rPr>
          <w:rFonts w:cs="Arial"/>
          <w:sz w:val="24"/>
          <w:lang w:val="el-GR"/>
        </w:rPr>
        <w:t>ες αποκαταστάσεις στις οποίες έχει</w:t>
      </w:r>
      <w:r w:rsidRPr="00307A8C">
        <w:rPr>
          <w:rFonts w:cs="Arial"/>
          <w:sz w:val="24"/>
          <w:lang w:val="el-GR"/>
        </w:rPr>
        <w:t xml:space="preserve"> χρησιμοποιηθεί συγκολλητικός παράγοντας που προαπαιτεί ολική αδροποίηση (αδαμαντίνης και οδοντίνης).</w:t>
      </w:r>
    </w:p>
    <w:p w:rsidR="00497044" w:rsidRPr="00786D38" w:rsidRDefault="00497044" w:rsidP="00AF4A7E">
      <w:pPr>
        <w:pStyle w:val="ListParagraph"/>
        <w:spacing w:line="360" w:lineRule="auto"/>
        <w:ind w:left="0"/>
        <w:jc w:val="both"/>
        <w:rPr>
          <w:sz w:val="24"/>
          <w:szCs w:val="24"/>
          <w:lang w:val="el-GR"/>
        </w:rPr>
      </w:pPr>
      <w:r w:rsidRPr="00E46D61">
        <w:rPr>
          <w:rFonts w:cs="Arial"/>
          <w:b/>
          <w:sz w:val="24"/>
          <w:lang w:val="el-GR"/>
        </w:rPr>
        <w:t>Μέθοδος</w:t>
      </w:r>
      <w:r>
        <w:rPr>
          <w:rFonts w:cs="Arial"/>
          <w:b/>
          <w:sz w:val="24"/>
          <w:lang w:val="el-GR"/>
        </w:rPr>
        <w:t xml:space="preserve">: </w:t>
      </w:r>
      <w:r w:rsidRPr="00E46D61">
        <w:rPr>
          <w:rFonts w:cs="Arial"/>
          <w:sz w:val="24"/>
          <w:lang w:val="el-GR"/>
        </w:rPr>
        <w:t>Επιλέχτηκαν</w:t>
      </w:r>
      <w:r>
        <w:rPr>
          <w:rFonts w:cs="Arial"/>
          <w:b/>
          <w:sz w:val="24"/>
          <w:lang w:val="el-GR"/>
        </w:rPr>
        <w:t xml:space="preserve"> </w:t>
      </w:r>
      <w:r>
        <w:rPr>
          <w:rFonts w:cs="Arial"/>
          <w:sz w:val="24"/>
          <w:lang w:val="el-GR"/>
        </w:rPr>
        <w:t xml:space="preserve">τριάντα δύο ασθενείς </w:t>
      </w:r>
      <w:r w:rsidRPr="00B133BB">
        <w:rPr>
          <w:rFonts w:cs="Arial"/>
          <w:color w:val="000000"/>
          <w:sz w:val="24"/>
          <w:lang w:val="el-GR"/>
        </w:rPr>
        <w:t>ανεξαρτήτου φύλου και ηλι</w:t>
      </w:r>
      <w:r>
        <w:rPr>
          <w:rFonts w:cs="Arial"/>
          <w:color w:val="000000"/>
          <w:sz w:val="24"/>
          <w:lang w:val="el-GR"/>
        </w:rPr>
        <w:t>κίας με</w:t>
      </w:r>
      <w:r w:rsidRPr="00B133BB">
        <w:rPr>
          <w:rFonts w:cs="Arial"/>
          <w:color w:val="000000"/>
          <w:sz w:val="24"/>
          <w:lang w:val="el-GR"/>
        </w:rPr>
        <w:t xml:space="preserve"> τουλάχιστον 3 αυχενικές βλάβες μη τερηδονικής αιτιολογίας, σε τομείς, κυνόδοντ</w:t>
      </w:r>
      <w:r>
        <w:rPr>
          <w:rFonts w:cs="Arial"/>
          <w:color w:val="000000"/>
          <w:sz w:val="24"/>
          <w:lang w:val="el-GR"/>
        </w:rPr>
        <w:t xml:space="preserve">ες ή προγόμφιους της άνω </w:t>
      </w:r>
      <w:r w:rsidRPr="00B133BB">
        <w:rPr>
          <w:rFonts w:cs="Arial"/>
          <w:color w:val="000000"/>
          <w:sz w:val="24"/>
          <w:lang w:val="el-GR"/>
        </w:rPr>
        <w:t>ή της κάτω γνάθου.</w:t>
      </w:r>
      <w:r>
        <w:rPr>
          <w:rFonts w:cs="Arial"/>
          <w:color w:val="000000"/>
          <w:sz w:val="24"/>
          <w:lang w:val="el-GR"/>
        </w:rPr>
        <w:t xml:space="preserve"> </w:t>
      </w:r>
      <w:r>
        <w:rPr>
          <w:rFonts w:cs="Arial"/>
          <w:sz w:val="24"/>
          <w:lang w:val="el-GR"/>
        </w:rPr>
        <w:t xml:space="preserve">Συνολικά 96 αυχενικές βλάβες μη τερηδονικής αιτιολογίας αποκαταστάθηκαν με τη σύνθετη ρητίνη </w:t>
      </w:r>
      <w:r>
        <w:rPr>
          <w:rFonts w:cs="Arial"/>
          <w:sz w:val="24"/>
        </w:rPr>
        <w:t>Tetric</w:t>
      </w:r>
      <w:r w:rsidRPr="00210E6D">
        <w:rPr>
          <w:rFonts w:cs="Arial"/>
          <w:sz w:val="24"/>
          <w:lang w:val="el-GR"/>
        </w:rPr>
        <w:t xml:space="preserve"> </w:t>
      </w:r>
      <w:r>
        <w:rPr>
          <w:rFonts w:cs="Arial"/>
          <w:sz w:val="24"/>
        </w:rPr>
        <w:t>Evo</w:t>
      </w:r>
      <w:r w:rsidRPr="00210E6D">
        <w:rPr>
          <w:rFonts w:cs="Arial"/>
          <w:sz w:val="24"/>
          <w:lang w:val="el-GR"/>
        </w:rPr>
        <w:t xml:space="preserve"> </w:t>
      </w:r>
      <w:r>
        <w:rPr>
          <w:rFonts w:cs="Arial"/>
          <w:sz w:val="24"/>
        </w:rPr>
        <w:t>Ceram</w:t>
      </w:r>
      <w:r w:rsidRPr="00210E6D">
        <w:rPr>
          <w:rFonts w:cs="Arial"/>
          <w:sz w:val="24"/>
          <w:lang w:val="el-GR"/>
        </w:rPr>
        <w:t xml:space="preserve"> (</w:t>
      </w:r>
      <w:r>
        <w:rPr>
          <w:rFonts w:cs="Arial"/>
          <w:sz w:val="24"/>
        </w:rPr>
        <w:t>Ivoclar</w:t>
      </w:r>
      <w:r w:rsidRPr="00210E6D">
        <w:rPr>
          <w:rFonts w:cs="Arial"/>
          <w:sz w:val="24"/>
          <w:lang w:val="el-GR"/>
        </w:rPr>
        <w:t>-</w:t>
      </w:r>
      <w:r>
        <w:rPr>
          <w:rFonts w:cs="Arial"/>
          <w:sz w:val="24"/>
        </w:rPr>
        <w:t>Vivadent</w:t>
      </w:r>
      <w:r w:rsidRPr="00210E6D">
        <w:rPr>
          <w:rFonts w:cs="Arial"/>
          <w:sz w:val="24"/>
          <w:lang w:val="el-GR"/>
        </w:rPr>
        <w:t xml:space="preserve">), </w:t>
      </w:r>
      <w:r>
        <w:rPr>
          <w:rFonts w:cs="Arial"/>
          <w:sz w:val="24"/>
          <w:lang w:val="el-GR"/>
        </w:rPr>
        <w:t xml:space="preserve">χρησιμοποιώντας είτε το αυτοαδροποιητικό συγκολλητικό σύστημα </w:t>
      </w:r>
      <w:r>
        <w:rPr>
          <w:rFonts w:cs="Arial"/>
          <w:sz w:val="24"/>
        </w:rPr>
        <w:t>AdheSE</w:t>
      </w:r>
      <w:r w:rsidRPr="00210E6D">
        <w:rPr>
          <w:rFonts w:cs="Arial"/>
          <w:sz w:val="24"/>
          <w:lang w:val="el-GR"/>
        </w:rPr>
        <w:t xml:space="preserve"> </w:t>
      </w:r>
      <w:r>
        <w:rPr>
          <w:rFonts w:cs="Arial"/>
          <w:sz w:val="24"/>
        </w:rPr>
        <w:t>One</w:t>
      </w:r>
      <w:r w:rsidRPr="00210E6D">
        <w:rPr>
          <w:rFonts w:cs="Arial"/>
          <w:sz w:val="24"/>
          <w:lang w:val="el-GR"/>
        </w:rPr>
        <w:t xml:space="preserve"> (</w:t>
      </w:r>
      <w:r>
        <w:rPr>
          <w:rFonts w:cs="Arial"/>
          <w:sz w:val="24"/>
        </w:rPr>
        <w:t>Ivoclar</w:t>
      </w:r>
      <w:r w:rsidRPr="00210E6D">
        <w:rPr>
          <w:rFonts w:cs="Arial"/>
          <w:sz w:val="24"/>
          <w:lang w:val="el-GR"/>
        </w:rPr>
        <w:t>-</w:t>
      </w:r>
      <w:r>
        <w:rPr>
          <w:rFonts w:cs="Arial"/>
          <w:sz w:val="24"/>
        </w:rPr>
        <w:t>Vivadent</w:t>
      </w:r>
      <w:r w:rsidRPr="00210E6D">
        <w:rPr>
          <w:rFonts w:cs="Arial"/>
          <w:sz w:val="24"/>
          <w:lang w:val="el-GR"/>
        </w:rPr>
        <w:t>)</w:t>
      </w:r>
      <w:r>
        <w:rPr>
          <w:rFonts w:cs="Arial"/>
          <w:sz w:val="24"/>
          <w:lang w:val="el-GR"/>
        </w:rPr>
        <w:t xml:space="preserve"> με ή χωρίς αδροποίηση της αδαμαντίνης είτε το συγκολλητικό σύστημα αδροποίησης και έκπλυσης </w:t>
      </w:r>
      <w:r>
        <w:rPr>
          <w:rFonts w:cs="Arial"/>
          <w:sz w:val="24"/>
        </w:rPr>
        <w:t>ExciTE</w:t>
      </w:r>
      <w:r w:rsidRPr="00210E6D">
        <w:rPr>
          <w:rFonts w:cs="Arial"/>
          <w:sz w:val="24"/>
          <w:lang w:val="el-GR"/>
        </w:rPr>
        <w:t xml:space="preserve"> (</w:t>
      </w:r>
      <w:r>
        <w:rPr>
          <w:rFonts w:cs="Arial"/>
          <w:sz w:val="24"/>
        </w:rPr>
        <w:t>Ivoclar</w:t>
      </w:r>
      <w:r w:rsidRPr="00210E6D">
        <w:rPr>
          <w:rFonts w:cs="Arial"/>
          <w:sz w:val="24"/>
          <w:lang w:val="el-GR"/>
        </w:rPr>
        <w:t>-</w:t>
      </w:r>
      <w:r>
        <w:rPr>
          <w:rFonts w:cs="Arial"/>
          <w:sz w:val="24"/>
        </w:rPr>
        <w:t>Vivadent</w:t>
      </w:r>
      <w:r w:rsidRPr="00210E6D">
        <w:rPr>
          <w:rFonts w:cs="Arial"/>
          <w:sz w:val="24"/>
          <w:lang w:val="el-GR"/>
        </w:rPr>
        <w:t>).</w:t>
      </w:r>
      <w:r w:rsidRPr="009B41AF">
        <w:rPr>
          <w:rFonts w:cs="Arial"/>
          <w:sz w:val="24"/>
          <w:lang w:val="el-GR"/>
        </w:rPr>
        <w:t xml:space="preserve"> </w:t>
      </w:r>
      <w:r>
        <w:rPr>
          <w:rFonts w:cs="Arial"/>
          <w:sz w:val="24"/>
          <w:lang w:val="el-GR"/>
        </w:rPr>
        <w:t xml:space="preserve">Οι αποκαταστάσεις αξιολογήθηκαν από δύο εξεταστές αρχικά άμεσα μετά την τελείωσή τους και μετά από 6, 12, 18 και 24 μήνες. Κατά την αξιολόγηση των αποκαταστάσεων εξετάστηκε η συγκράτησή τους, η εμφάνιση δευτερογενούς τερηδόνας στα όριά τους, η οριακή προσαρμογή-ακεραιότητα ορίων και τέλος ο οριακός αποχρωματισμός. </w:t>
      </w:r>
      <w:r w:rsidRPr="00821E2A">
        <w:rPr>
          <w:sz w:val="24"/>
          <w:szCs w:val="24"/>
          <w:lang w:val="el-GR"/>
        </w:rPr>
        <w:t>Γ</w:t>
      </w:r>
      <w:r>
        <w:rPr>
          <w:sz w:val="24"/>
          <w:szCs w:val="24"/>
          <w:lang w:val="el-GR"/>
        </w:rPr>
        <w:t>ια τη στατιστική αξιολόγηση της σχέσης μεταξύ των ποιοτικών μεταβλητών χρησιμοποιήθηκε ο έλεγχος Χ</w:t>
      </w:r>
      <w:r>
        <w:rPr>
          <w:sz w:val="24"/>
          <w:szCs w:val="24"/>
          <w:vertAlign w:val="superscript"/>
          <w:lang w:val="el-GR"/>
        </w:rPr>
        <w:t xml:space="preserve">2 </w:t>
      </w:r>
      <w:r>
        <w:rPr>
          <w:sz w:val="24"/>
          <w:szCs w:val="24"/>
          <w:lang w:val="el-GR"/>
        </w:rPr>
        <w:t xml:space="preserve">του </w:t>
      </w:r>
      <w:r>
        <w:rPr>
          <w:sz w:val="24"/>
          <w:szCs w:val="24"/>
        </w:rPr>
        <w:t>Pearson</w:t>
      </w:r>
      <w:r w:rsidRPr="00DC1E1A">
        <w:rPr>
          <w:sz w:val="24"/>
          <w:szCs w:val="24"/>
          <w:lang w:val="el-GR"/>
        </w:rPr>
        <w:t xml:space="preserve">. </w:t>
      </w:r>
      <w:r>
        <w:rPr>
          <w:sz w:val="24"/>
          <w:szCs w:val="24"/>
          <w:lang w:val="el-GR"/>
        </w:rPr>
        <w:t>Για την αποτύπωση της πιθανότητας της πορείας των κλινικών χαρακτηριστικών που αξιολογήθηκαν στο χρόνο, χρησιμοποιήθηκαν εκτιμήσεις από κατάλληλα μοντέλα λογιστικής εξάρτησης τυχαίων επιδράσεων (</w:t>
      </w:r>
      <w:r>
        <w:rPr>
          <w:sz w:val="24"/>
          <w:szCs w:val="24"/>
        </w:rPr>
        <w:t>random</w:t>
      </w:r>
      <w:r w:rsidRPr="00DC1E1A">
        <w:rPr>
          <w:sz w:val="24"/>
          <w:szCs w:val="24"/>
          <w:lang w:val="el-GR"/>
        </w:rPr>
        <w:t xml:space="preserve"> </w:t>
      </w:r>
      <w:r>
        <w:rPr>
          <w:sz w:val="24"/>
          <w:szCs w:val="24"/>
        </w:rPr>
        <w:t>effects</w:t>
      </w:r>
      <w:r w:rsidRPr="00DC1E1A">
        <w:rPr>
          <w:sz w:val="24"/>
          <w:szCs w:val="24"/>
          <w:lang w:val="el-GR"/>
        </w:rPr>
        <w:t xml:space="preserve"> </w:t>
      </w:r>
      <w:r>
        <w:rPr>
          <w:sz w:val="24"/>
          <w:szCs w:val="24"/>
        </w:rPr>
        <w:t>logistic</w:t>
      </w:r>
      <w:r w:rsidRPr="00DC1E1A">
        <w:rPr>
          <w:sz w:val="24"/>
          <w:szCs w:val="24"/>
          <w:lang w:val="el-GR"/>
        </w:rPr>
        <w:t xml:space="preserve"> </w:t>
      </w:r>
      <w:r>
        <w:rPr>
          <w:sz w:val="24"/>
          <w:szCs w:val="24"/>
        </w:rPr>
        <w:t>regression</w:t>
      </w:r>
      <w:r w:rsidRPr="00DC1E1A">
        <w:rPr>
          <w:sz w:val="24"/>
          <w:szCs w:val="24"/>
          <w:lang w:val="el-GR"/>
        </w:rPr>
        <w:t xml:space="preserve">). </w:t>
      </w:r>
      <w:r>
        <w:rPr>
          <w:sz w:val="24"/>
          <w:szCs w:val="24"/>
          <w:lang w:val="el-GR"/>
        </w:rPr>
        <w:t xml:space="preserve">Για την πολυπαραγοντική ανάλυση των κλινικών χαρακτηριστικών που αξιολογήθηκαν, εφαρμόστηκαν πολυπαραγοντικά μοντέλα λογιστικής εξάρτησης τυχαίων επιδράσεων. Ως επίπεδο στατιστικής σημαντικότητας ορίστηκε το </w:t>
      </w:r>
      <w:r>
        <w:rPr>
          <w:sz w:val="24"/>
          <w:szCs w:val="24"/>
        </w:rPr>
        <w:t>p</w:t>
      </w:r>
      <w:r w:rsidRPr="00DC1E1A">
        <w:rPr>
          <w:sz w:val="24"/>
          <w:szCs w:val="24"/>
          <w:lang w:val="el-GR"/>
        </w:rPr>
        <w:t>≤</w:t>
      </w:r>
      <w:r w:rsidRPr="00406BAF">
        <w:rPr>
          <w:sz w:val="24"/>
          <w:szCs w:val="24"/>
          <w:lang w:val="el-GR"/>
        </w:rPr>
        <w:t>0,05.</w:t>
      </w:r>
    </w:p>
    <w:p w:rsidR="00497044" w:rsidRPr="00786D38" w:rsidRDefault="00497044" w:rsidP="00AF4A7E">
      <w:pPr>
        <w:pStyle w:val="ListParagraph"/>
        <w:spacing w:line="360" w:lineRule="auto"/>
        <w:ind w:left="0"/>
        <w:jc w:val="both"/>
        <w:rPr>
          <w:sz w:val="24"/>
          <w:szCs w:val="24"/>
          <w:lang w:val="el-GR"/>
        </w:rPr>
      </w:pPr>
      <w:r w:rsidRPr="00D221E2">
        <w:rPr>
          <w:b/>
          <w:sz w:val="24"/>
          <w:szCs w:val="24"/>
          <w:lang w:val="el-GR"/>
        </w:rPr>
        <w:t>Αποτελέσματα:</w:t>
      </w:r>
      <w:r>
        <w:rPr>
          <w:sz w:val="24"/>
          <w:szCs w:val="24"/>
          <w:lang w:val="el-GR"/>
        </w:rPr>
        <w:t xml:space="preserve"> Το ποσοστό επανεξετάσεων (</w:t>
      </w:r>
      <w:r>
        <w:rPr>
          <w:sz w:val="24"/>
          <w:szCs w:val="24"/>
        </w:rPr>
        <w:t>recall</w:t>
      </w:r>
      <w:r w:rsidRPr="00D221E2">
        <w:rPr>
          <w:sz w:val="24"/>
          <w:szCs w:val="24"/>
          <w:lang w:val="el-GR"/>
        </w:rPr>
        <w:t xml:space="preserve"> </w:t>
      </w:r>
      <w:r>
        <w:rPr>
          <w:sz w:val="24"/>
          <w:szCs w:val="24"/>
        </w:rPr>
        <w:t>rate</w:t>
      </w:r>
      <w:r>
        <w:rPr>
          <w:sz w:val="24"/>
          <w:szCs w:val="24"/>
          <w:lang w:val="el-GR"/>
        </w:rPr>
        <w:t>)</w:t>
      </w:r>
      <w:r w:rsidRPr="00D221E2">
        <w:rPr>
          <w:sz w:val="24"/>
          <w:szCs w:val="24"/>
          <w:lang w:val="el-GR"/>
        </w:rPr>
        <w:t xml:space="preserve"> </w:t>
      </w:r>
      <w:r>
        <w:rPr>
          <w:sz w:val="24"/>
          <w:szCs w:val="24"/>
          <w:lang w:val="el-GR"/>
        </w:rPr>
        <w:t xml:space="preserve">στους 6 μήνες ήταν 100% και μειώθηκε στο 87,5% στους 24 μήνες. Στα 2 χρόνια, το ποσοστό συγκράτησης ήταν 86,8% για το </w:t>
      </w:r>
      <w:r>
        <w:rPr>
          <w:sz w:val="24"/>
          <w:szCs w:val="24"/>
        </w:rPr>
        <w:t>ExciTE</w:t>
      </w:r>
      <w:r w:rsidRPr="00D221E2">
        <w:rPr>
          <w:sz w:val="24"/>
          <w:szCs w:val="24"/>
          <w:lang w:val="el-GR"/>
        </w:rPr>
        <w:t xml:space="preserve">, 92,2% </w:t>
      </w:r>
      <w:r>
        <w:rPr>
          <w:sz w:val="24"/>
          <w:szCs w:val="24"/>
          <w:lang w:val="el-GR"/>
        </w:rPr>
        <w:t xml:space="preserve">για το </w:t>
      </w:r>
      <w:r>
        <w:rPr>
          <w:sz w:val="24"/>
          <w:szCs w:val="24"/>
        </w:rPr>
        <w:t>AdheSE</w:t>
      </w:r>
      <w:r w:rsidRPr="00D221E2">
        <w:rPr>
          <w:sz w:val="24"/>
          <w:szCs w:val="24"/>
          <w:lang w:val="el-GR"/>
        </w:rPr>
        <w:t xml:space="preserve"> </w:t>
      </w:r>
      <w:r>
        <w:rPr>
          <w:sz w:val="24"/>
          <w:szCs w:val="24"/>
        </w:rPr>
        <w:t>One</w:t>
      </w:r>
      <w:r w:rsidRPr="00D221E2">
        <w:rPr>
          <w:sz w:val="24"/>
          <w:szCs w:val="24"/>
          <w:lang w:val="el-GR"/>
        </w:rPr>
        <w:t xml:space="preserve"> </w:t>
      </w:r>
      <w:r>
        <w:rPr>
          <w:sz w:val="24"/>
          <w:szCs w:val="24"/>
          <w:lang w:val="el-GR"/>
        </w:rPr>
        <w:t xml:space="preserve">και 93,6% για το </w:t>
      </w:r>
      <w:r>
        <w:rPr>
          <w:sz w:val="24"/>
          <w:szCs w:val="24"/>
        </w:rPr>
        <w:t>AdheSE</w:t>
      </w:r>
      <w:r w:rsidRPr="00D221E2">
        <w:rPr>
          <w:sz w:val="24"/>
          <w:szCs w:val="24"/>
          <w:lang w:val="el-GR"/>
        </w:rPr>
        <w:t xml:space="preserve"> </w:t>
      </w:r>
      <w:r>
        <w:rPr>
          <w:sz w:val="24"/>
          <w:szCs w:val="24"/>
        </w:rPr>
        <w:t>One</w:t>
      </w:r>
      <w:r w:rsidRPr="00D221E2">
        <w:rPr>
          <w:sz w:val="24"/>
          <w:szCs w:val="24"/>
          <w:lang w:val="el-GR"/>
        </w:rPr>
        <w:t xml:space="preserve"> </w:t>
      </w:r>
      <w:r>
        <w:rPr>
          <w:sz w:val="24"/>
          <w:szCs w:val="24"/>
          <w:lang w:val="el-GR"/>
        </w:rPr>
        <w:t>με αδροποίηση της αδαμαντίνης (</w:t>
      </w:r>
      <w:r>
        <w:rPr>
          <w:sz w:val="24"/>
          <w:szCs w:val="24"/>
        </w:rPr>
        <w:t>p</w:t>
      </w:r>
      <w:r w:rsidRPr="00D221E2">
        <w:rPr>
          <w:sz w:val="24"/>
          <w:szCs w:val="24"/>
          <w:lang w:val="el-GR"/>
        </w:rPr>
        <w:t>=0,569)</w:t>
      </w:r>
      <w:r>
        <w:rPr>
          <w:sz w:val="24"/>
          <w:szCs w:val="24"/>
          <w:lang w:val="el-GR"/>
        </w:rPr>
        <w:t>.</w:t>
      </w:r>
      <w:r w:rsidRPr="008058B2">
        <w:rPr>
          <w:sz w:val="24"/>
          <w:szCs w:val="24"/>
          <w:lang w:val="el-GR"/>
        </w:rPr>
        <w:t xml:space="preserve"> </w:t>
      </w:r>
      <w:r>
        <w:rPr>
          <w:sz w:val="24"/>
          <w:szCs w:val="24"/>
          <w:lang w:val="el-GR"/>
        </w:rPr>
        <w:t xml:space="preserve">Δευτερογενή τερηδόνα δεν ανιχνεύθηκε σε καμία αποκατάσταση. Στα 2 χρόνια και τα δύο συγκολλητικά συστήματα ανεξαρτήτως τεχνικής εμφάνισαν οριακές ατέλειες κλινικά αποδεκτές, ενώ όσον αφορά στον οριακό αποχρωματισμό παρατηρήθηκε ήπιος αποχρωματισμός σε ποσοστό </w:t>
      </w:r>
      <w:r w:rsidRPr="00663D74">
        <w:rPr>
          <w:sz w:val="24"/>
          <w:lang w:val="el-GR"/>
        </w:rPr>
        <w:t>3,12%</w:t>
      </w:r>
      <w:r>
        <w:rPr>
          <w:sz w:val="24"/>
          <w:lang w:val="el-GR"/>
        </w:rPr>
        <w:t xml:space="preserve"> για το</w:t>
      </w:r>
      <w:r w:rsidRPr="00663D74">
        <w:rPr>
          <w:sz w:val="24"/>
          <w:szCs w:val="24"/>
          <w:lang w:val="el-GR"/>
        </w:rPr>
        <w:t xml:space="preserve"> </w:t>
      </w:r>
      <w:r>
        <w:rPr>
          <w:sz w:val="24"/>
          <w:szCs w:val="24"/>
        </w:rPr>
        <w:t>ExciTE</w:t>
      </w:r>
      <w:r w:rsidRPr="00D221E2">
        <w:rPr>
          <w:sz w:val="24"/>
          <w:szCs w:val="24"/>
          <w:lang w:val="el-GR"/>
        </w:rPr>
        <w:t>,</w:t>
      </w:r>
      <w:r>
        <w:rPr>
          <w:sz w:val="24"/>
          <w:lang w:val="el-GR"/>
        </w:rPr>
        <w:t xml:space="preserve">  </w:t>
      </w:r>
      <w:r w:rsidRPr="00663D74">
        <w:rPr>
          <w:sz w:val="24"/>
          <w:lang w:val="el-GR"/>
        </w:rPr>
        <w:t xml:space="preserve">26,11% </w:t>
      </w:r>
      <w:r>
        <w:rPr>
          <w:sz w:val="24"/>
          <w:lang w:val="el-GR"/>
        </w:rPr>
        <w:t xml:space="preserve">για το </w:t>
      </w:r>
      <w:r>
        <w:rPr>
          <w:sz w:val="24"/>
          <w:szCs w:val="24"/>
        </w:rPr>
        <w:t>AdheSE</w:t>
      </w:r>
      <w:r w:rsidRPr="00D221E2">
        <w:rPr>
          <w:sz w:val="24"/>
          <w:szCs w:val="24"/>
          <w:lang w:val="el-GR"/>
        </w:rPr>
        <w:t xml:space="preserve"> </w:t>
      </w:r>
      <w:r>
        <w:rPr>
          <w:sz w:val="24"/>
          <w:szCs w:val="24"/>
        </w:rPr>
        <w:t>One</w:t>
      </w:r>
      <w:r w:rsidRPr="00D221E2">
        <w:rPr>
          <w:sz w:val="24"/>
          <w:szCs w:val="24"/>
          <w:lang w:val="el-GR"/>
        </w:rPr>
        <w:t xml:space="preserve"> </w:t>
      </w:r>
      <w:r>
        <w:rPr>
          <w:sz w:val="24"/>
          <w:lang w:val="el-GR"/>
        </w:rPr>
        <w:t xml:space="preserve">και </w:t>
      </w:r>
      <w:r w:rsidRPr="00663D74">
        <w:rPr>
          <w:sz w:val="24"/>
          <w:lang w:val="el-GR"/>
        </w:rPr>
        <w:t>21,64%</w:t>
      </w:r>
      <w:r>
        <w:rPr>
          <w:sz w:val="24"/>
          <w:lang w:val="el-GR"/>
        </w:rPr>
        <w:t xml:space="preserve"> για το </w:t>
      </w:r>
      <w:r>
        <w:rPr>
          <w:sz w:val="24"/>
          <w:szCs w:val="24"/>
        </w:rPr>
        <w:t>AdheSE</w:t>
      </w:r>
      <w:r w:rsidRPr="00D221E2">
        <w:rPr>
          <w:sz w:val="24"/>
          <w:szCs w:val="24"/>
          <w:lang w:val="el-GR"/>
        </w:rPr>
        <w:t xml:space="preserve"> </w:t>
      </w:r>
      <w:r>
        <w:rPr>
          <w:sz w:val="24"/>
          <w:szCs w:val="24"/>
        </w:rPr>
        <w:t>One</w:t>
      </w:r>
      <w:r w:rsidRPr="00D221E2">
        <w:rPr>
          <w:sz w:val="24"/>
          <w:szCs w:val="24"/>
          <w:lang w:val="el-GR"/>
        </w:rPr>
        <w:t xml:space="preserve"> </w:t>
      </w:r>
      <w:r>
        <w:rPr>
          <w:sz w:val="24"/>
          <w:szCs w:val="24"/>
          <w:lang w:val="el-GR"/>
        </w:rPr>
        <w:t>με αδροποίηση της αδαμαντίνης (</w:t>
      </w:r>
      <w:r>
        <w:rPr>
          <w:sz w:val="24"/>
          <w:szCs w:val="24"/>
        </w:rPr>
        <w:t>p</w:t>
      </w:r>
      <w:r w:rsidRPr="00663D74">
        <w:rPr>
          <w:sz w:val="24"/>
          <w:szCs w:val="24"/>
          <w:lang w:val="el-GR"/>
        </w:rPr>
        <w:t>=0,067)</w:t>
      </w:r>
      <w:r>
        <w:rPr>
          <w:sz w:val="24"/>
          <w:szCs w:val="24"/>
          <w:lang w:val="el-GR"/>
        </w:rPr>
        <w:t>.</w:t>
      </w:r>
    </w:p>
    <w:p w:rsidR="00497044" w:rsidRDefault="00497044" w:rsidP="00AF4A7E">
      <w:pPr>
        <w:pStyle w:val="ListParagraph"/>
        <w:spacing w:line="360" w:lineRule="auto"/>
        <w:ind w:left="0"/>
        <w:jc w:val="both"/>
        <w:rPr>
          <w:sz w:val="24"/>
          <w:szCs w:val="24"/>
          <w:lang w:val="el-GR"/>
        </w:rPr>
      </w:pPr>
      <w:r w:rsidRPr="00A94227">
        <w:rPr>
          <w:b/>
          <w:sz w:val="24"/>
          <w:szCs w:val="24"/>
          <w:lang w:val="el-GR"/>
        </w:rPr>
        <w:t xml:space="preserve">Συμπέρασμα: </w:t>
      </w:r>
      <w:r>
        <w:rPr>
          <w:sz w:val="24"/>
          <w:szCs w:val="24"/>
          <w:lang w:val="el-GR"/>
        </w:rPr>
        <w:t xml:space="preserve">Και τα δύο συγκολλητικά συστήματα που χρησιμοποιήθηκαν στη μελέτη παρουσίασαν κλινικά αποδεκτή συμπεριφορά στα δύο χρόνια παρατήρησης. </w:t>
      </w:r>
    </w:p>
    <w:p w:rsidR="00497044" w:rsidRDefault="00497044" w:rsidP="00AF4A7E">
      <w:pPr>
        <w:pStyle w:val="ListParagraph"/>
        <w:spacing w:line="360" w:lineRule="auto"/>
        <w:ind w:left="0"/>
        <w:jc w:val="both"/>
        <w:rPr>
          <w:sz w:val="24"/>
          <w:szCs w:val="24"/>
          <w:lang w:val="el-GR"/>
        </w:rPr>
      </w:pPr>
    </w:p>
    <w:p w:rsidR="00497044" w:rsidRDefault="00497044" w:rsidP="00AF4A7E">
      <w:pPr>
        <w:pStyle w:val="ListParagraph"/>
        <w:spacing w:line="360" w:lineRule="auto"/>
        <w:ind w:left="0"/>
        <w:jc w:val="both"/>
        <w:rPr>
          <w:b/>
          <w:sz w:val="28"/>
          <w:szCs w:val="24"/>
        </w:rPr>
      </w:pPr>
      <w:r>
        <w:rPr>
          <w:b/>
          <w:sz w:val="28"/>
          <w:szCs w:val="24"/>
        </w:rPr>
        <w:t xml:space="preserve">CLINICIAN STUDY OF RESIN CLASS V RESTORATIONS WITH SELF-ETCHING PRIMER ADHESIVES </w:t>
      </w:r>
    </w:p>
    <w:p w:rsidR="00497044" w:rsidRPr="006B7A05" w:rsidRDefault="00497044" w:rsidP="00AF4A7E">
      <w:pPr>
        <w:pStyle w:val="ListParagraph"/>
        <w:spacing w:line="360" w:lineRule="auto"/>
        <w:ind w:left="0"/>
        <w:jc w:val="both"/>
        <w:rPr>
          <w:b/>
          <w:sz w:val="28"/>
          <w:szCs w:val="24"/>
        </w:rPr>
      </w:pPr>
      <w:r>
        <w:rPr>
          <w:b/>
          <w:sz w:val="28"/>
          <w:szCs w:val="24"/>
        </w:rPr>
        <w:t>SAMPRI IOANNA</w:t>
      </w:r>
    </w:p>
    <w:p w:rsidR="00497044" w:rsidRDefault="00497044" w:rsidP="00AF4A7E">
      <w:pPr>
        <w:pStyle w:val="ListParagraph"/>
        <w:spacing w:line="360" w:lineRule="auto"/>
        <w:ind w:left="0"/>
        <w:jc w:val="both"/>
        <w:rPr>
          <w:sz w:val="24"/>
          <w:szCs w:val="24"/>
        </w:rPr>
      </w:pPr>
      <w:r>
        <w:rPr>
          <w:b/>
          <w:sz w:val="24"/>
          <w:szCs w:val="24"/>
        </w:rPr>
        <w:t xml:space="preserve">Objectives: </w:t>
      </w:r>
      <w:r>
        <w:rPr>
          <w:sz w:val="24"/>
          <w:szCs w:val="24"/>
        </w:rPr>
        <w:t>One-step self-etch adhesives are the most recent generation of adhesives introduced onto the market. The aim of this randomized controlled clinical trial was to test the hypothesis that one-step self-etch adhesive performs equally well as a conventional two-step etch&amp;rinse adhesive.</w:t>
      </w:r>
    </w:p>
    <w:p w:rsidR="00497044" w:rsidRDefault="00497044" w:rsidP="00AF4A7E">
      <w:pPr>
        <w:pStyle w:val="ListParagraph"/>
        <w:spacing w:line="360" w:lineRule="auto"/>
        <w:ind w:left="0"/>
        <w:jc w:val="both"/>
        <w:rPr>
          <w:sz w:val="24"/>
          <w:szCs w:val="24"/>
        </w:rPr>
      </w:pPr>
      <w:r w:rsidRPr="006B29F9">
        <w:rPr>
          <w:b/>
          <w:sz w:val="24"/>
          <w:szCs w:val="24"/>
        </w:rPr>
        <w:t xml:space="preserve">Methods:  </w:t>
      </w:r>
      <w:r>
        <w:rPr>
          <w:sz w:val="24"/>
          <w:szCs w:val="24"/>
        </w:rPr>
        <w:t>Thirty-two patients had 96 non-carious cervical lesions restored with Tetric Evo Ceram (Ivoclar). These composite restorations were bonded either with the ‘all-in-one’ adhesive Adhese One (Ivoclar) with and without etching the enamel or the two-step etch&amp;rinse adhesive ExciTE (Ivoclar). The restorations were evaluated by two examiners at baseline, 6, 12, 18 and 24 months regarding retention, caries recurrence, marginal integrity and discoloration. Retention loss, severe marginal defects and/or discoloration that needed intervention (repair or replacement) and the occurrence of caries were considered as clinical failures. A logistic regression analysis with generalized estimating equations was used to account for the clustered data (three restorations per patient).</w:t>
      </w:r>
    </w:p>
    <w:p w:rsidR="00497044" w:rsidRDefault="00497044" w:rsidP="00AF4A7E">
      <w:pPr>
        <w:pStyle w:val="ListParagraph"/>
        <w:spacing w:line="360" w:lineRule="auto"/>
        <w:ind w:left="0"/>
        <w:jc w:val="both"/>
        <w:rPr>
          <w:sz w:val="24"/>
          <w:szCs w:val="24"/>
        </w:rPr>
      </w:pPr>
      <w:r w:rsidRPr="002D20E7">
        <w:rPr>
          <w:b/>
          <w:sz w:val="24"/>
          <w:szCs w:val="24"/>
        </w:rPr>
        <w:t xml:space="preserve">Results:  </w:t>
      </w:r>
      <w:r>
        <w:rPr>
          <w:sz w:val="24"/>
          <w:szCs w:val="24"/>
        </w:rPr>
        <w:t xml:space="preserve">The recall rate at 6 months was 100% and decreased to 87,5% at 24 months. At 2 years, the retention rate was </w:t>
      </w:r>
      <w:r w:rsidRPr="003C3351">
        <w:rPr>
          <w:sz w:val="24"/>
          <w:szCs w:val="24"/>
        </w:rPr>
        <w:t xml:space="preserve">86,8% </w:t>
      </w:r>
      <w:r>
        <w:rPr>
          <w:sz w:val="24"/>
          <w:szCs w:val="24"/>
        </w:rPr>
        <w:t>for ExciTE, 92,2% for</w:t>
      </w:r>
      <w:r w:rsidRPr="003C3351">
        <w:rPr>
          <w:sz w:val="24"/>
          <w:szCs w:val="24"/>
        </w:rPr>
        <w:t xml:space="preserve"> </w:t>
      </w:r>
      <w:r>
        <w:rPr>
          <w:sz w:val="24"/>
          <w:szCs w:val="24"/>
        </w:rPr>
        <w:t>AdheSE</w:t>
      </w:r>
      <w:r w:rsidRPr="003C3351">
        <w:rPr>
          <w:sz w:val="24"/>
          <w:szCs w:val="24"/>
        </w:rPr>
        <w:t xml:space="preserve"> </w:t>
      </w:r>
      <w:r>
        <w:rPr>
          <w:sz w:val="24"/>
          <w:szCs w:val="24"/>
        </w:rPr>
        <w:t>One</w:t>
      </w:r>
      <w:r w:rsidRPr="003C3351">
        <w:rPr>
          <w:sz w:val="24"/>
          <w:szCs w:val="24"/>
        </w:rPr>
        <w:t xml:space="preserve"> </w:t>
      </w:r>
      <w:r>
        <w:rPr>
          <w:sz w:val="24"/>
          <w:szCs w:val="24"/>
        </w:rPr>
        <w:t>and</w:t>
      </w:r>
      <w:r w:rsidRPr="003C3351">
        <w:rPr>
          <w:sz w:val="24"/>
          <w:szCs w:val="24"/>
        </w:rPr>
        <w:t xml:space="preserve"> 93,6% </w:t>
      </w:r>
      <w:r>
        <w:rPr>
          <w:sz w:val="24"/>
          <w:szCs w:val="24"/>
        </w:rPr>
        <w:t>for AdheSE</w:t>
      </w:r>
      <w:r w:rsidRPr="003C3351">
        <w:rPr>
          <w:sz w:val="24"/>
          <w:szCs w:val="24"/>
        </w:rPr>
        <w:t xml:space="preserve"> </w:t>
      </w:r>
      <w:r>
        <w:rPr>
          <w:sz w:val="24"/>
          <w:szCs w:val="24"/>
        </w:rPr>
        <w:t>One</w:t>
      </w:r>
      <w:r w:rsidRPr="003C3351">
        <w:rPr>
          <w:sz w:val="24"/>
          <w:szCs w:val="24"/>
        </w:rPr>
        <w:t xml:space="preserve"> </w:t>
      </w:r>
      <w:r>
        <w:rPr>
          <w:sz w:val="24"/>
          <w:szCs w:val="24"/>
        </w:rPr>
        <w:t>with enamel etching</w:t>
      </w:r>
      <w:r w:rsidRPr="003C3351">
        <w:rPr>
          <w:sz w:val="24"/>
          <w:szCs w:val="24"/>
        </w:rPr>
        <w:t xml:space="preserve"> (</w:t>
      </w:r>
      <w:r>
        <w:rPr>
          <w:sz w:val="24"/>
          <w:szCs w:val="24"/>
        </w:rPr>
        <w:t>p</w:t>
      </w:r>
      <w:r w:rsidRPr="003C3351">
        <w:rPr>
          <w:sz w:val="24"/>
          <w:szCs w:val="24"/>
        </w:rPr>
        <w:t>=0,569</w:t>
      </w:r>
      <w:r>
        <w:rPr>
          <w:sz w:val="24"/>
          <w:szCs w:val="24"/>
        </w:rPr>
        <w:t>). No caries occurrence was detected at the whole observation period. At 2 years, both adhesives presented an increase in the percentage of clinically acceptable marginal defects (ExciTE: 83,9%, AdheSE One: 84,8% and AdheSE One with enamel etching: 78,2% p=0,603). At 2 years, both adhesives presented mild marginal discoloration (ExciTE: 3,12%, AdheSE One: 26,11% and AdheSE One with enamel etching: 21,64% p=0,067).</w:t>
      </w:r>
    </w:p>
    <w:p w:rsidR="00497044" w:rsidRDefault="00497044" w:rsidP="00AF4A7E">
      <w:pPr>
        <w:pStyle w:val="ListParagraph"/>
        <w:spacing w:line="360" w:lineRule="auto"/>
        <w:ind w:left="0"/>
        <w:jc w:val="both"/>
        <w:rPr>
          <w:sz w:val="24"/>
          <w:szCs w:val="24"/>
        </w:rPr>
      </w:pPr>
      <w:r w:rsidRPr="00084AD3">
        <w:rPr>
          <w:b/>
          <w:sz w:val="24"/>
          <w:szCs w:val="24"/>
        </w:rPr>
        <w:t xml:space="preserve">Conclusions: </w:t>
      </w:r>
      <w:r>
        <w:rPr>
          <w:sz w:val="24"/>
          <w:szCs w:val="24"/>
        </w:rPr>
        <w:t>There were no significant differences between the two adhesives regarding the evaluated parameters. Both adhesives presented an equally favourable clinical effectiveness at 2 years.</w:t>
      </w:r>
    </w:p>
    <w:p w:rsidR="00497044" w:rsidRDefault="00497044"/>
    <w:sectPr w:rsidR="00497044" w:rsidSect="008E07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A7E"/>
    <w:rsid w:val="00051890"/>
    <w:rsid w:val="00084AD3"/>
    <w:rsid w:val="00210E6D"/>
    <w:rsid w:val="002D20E7"/>
    <w:rsid w:val="00307A8C"/>
    <w:rsid w:val="003C3351"/>
    <w:rsid w:val="00406BAF"/>
    <w:rsid w:val="004176C5"/>
    <w:rsid w:val="00497044"/>
    <w:rsid w:val="00663D74"/>
    <w:rsid w:val="006B29F9"/>
    <w:rsid w:val="006B7A05"/>
    <w:rsid w:val="00786D38"/>
    <w:rsid w:val="008058B2"/>
    <w:rsid w:val="00821E2A"/>
    <w:rsid w:val="008E07C8"/>
    <w:rsid w:val="00931F63"/>
    <w:rsid w:val="009B41AF"/>
    <w:rsid w:val="00A94227"/>
    <w:rsid w:val="00AF4A7E"/>
    <w:rsid w:val="00B133BB"/>
    <w:rsid w:val="00D221E2"/>
    <w:rsid w:val="00DC1E1A"/>
    <w:rsid w:val="00E46D6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7E"/>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4A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735</Words>
  <Characters>3972</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ΚΛΙΝΙΚΗ ΣΥΜΠΕΡΙΦΟΡΑ ΑΥΤΟΑΔΡΟΠΟΙΗΤΙΚΩΝ ΣΥΓΚΟΛΛΗΤΙΚΩΝ ΣΥΣΤΗΜΑΤΩΝ ΣΕ ΑΥΧΕΝΙΚΕΣ ΑΠΟΚΑΤΑΣΤΑΣΕΙΣ</dc:title>
  <dc:subject/>
  <dc:creator> </dc:creator>
  <cp:keywords/>
  <dc:description/>
  <cp:lastModifiedBy> </cp:lastModifiedBy>
  <cp:revision>2</cp:revision>
  <dcterms:created xsi:type="dcterms:W3CDTF">2014-07-14T16:50:00Z</dcterms:created>
  <dcterms:modified xsi:type="dcterms:W3CDTF">2014-07-14T16:50:00Z</dcterms:modified>
</cp:coreProperties>
</file>